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35" w:rsidRDefault="008A5D35" w:rsidP="008A5D3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Аннотация к рабочей программе по предмету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Литературное чтение»</w:t>
      </w:r>
    </w:p>
    <w:p w:rsidR="008A5D35" w:rsidRDefault="008A5D35" w:rsidP="008A5D35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394F">
        <w:rPr>
          <w:rFonts w:ascii="Times New Roman" w:hAnsi="Times New Roman" w:cs="Times New Roman"/>
          <w:color w:val="000000"/>
          <w:sz w:val="24"/>
          <w:szCs w:val="24"/>
        </w:rPr>
        <w:t>Нормативная база Рабочая программа по литературному чте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нию для 4 класса разработана на 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t>основе Федерального государственного стандарта начального общего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(Утверждён приказом Министерства образования и науки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 от 06. 10. 2009 г. № 373) и реализуется средствами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предмета « Литерное чтение» на основе авторской программы О.В.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5394F">
        <w:rPr>
          <w:rFonts w:ascii="Times New Roman" w:hAnsi="Times New Roman" w:cs="Times New Roman"/>
          <w:color w:val="000000"/>
          <w:sz w:val="24"/>
          <w:szCs w:val="24"/>
        </w:rPr>
        <w:t>Кубасовой</w:t>
      </w:r>
      <w:proofErr w:type="spellEnd"/>
      <w:r w:rsidRPr="00F5394F">
        <w:rPr>
          <w:rFonts w:ascii="Times New Roman" w:hAnsi="Times New Roman" w:cs="Times New Roman"/>
          <w:color w:val="000000"/>
          <w:sz w:val="24"/>
          <w:szCs w:val="24"/>
        </w:rPr>
        <w:t xml:space="preserve"> (учебно-методический комплект «Гармония»; издательство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«Ассоциация 21 век»</w:t>
      </w:r>
      <w:r>
        <w:rPr>
          <w:rFonts w:ascii="Times New Roman" w:hAnsi="Times New Roman" w:cs="Times New Roman"/>
          <w:color w:val="000000"/>
          <w:sz w:val="24"/>
          <w:szCs w:val="24"/>
        </w:rPr>
        <w:t>, 2013 г.).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Количество часов 136 ч (4 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t>часа в неделю)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Цель </w:t>
      </w:r>
      <w:proofErr w:type="gramStart"/>
      <w:r w:rsidRPr="00F5394F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F5394F">
        <w:rPr>
          <w:rFonts w:ascii="Times New Roman" w:hAnsi="Times New Roman" w:cs="Times New Roman"/>
          <w:color w:val="000000"/>
          <w:sz w:val="24"/>
          <w:szCs w:val="24"/>
        </w:rPr>
        <w:t>оздание условий для формирования всех видов речевой деятельности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младшего школьника (слушание, чтение, говорение, письмо ); -содействие развитию потребности начинающего читателя в чтение как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средстве познания мира и самопознания; готовности обучающегося к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использованию литературы для своего духовно-нравственного,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эмоционального и интеллектуального самосовершенствования , а также к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творческой деятельности на основе читаемого;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Задачи - формирования читательской компетентности младшего школьника</w:t>
      </w:r>
      <w:proofErr w:type="gramStart"/>
      <w:r w:rsidRPr="00F5394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которая определяется владением техникой чтения , различными видами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чтения и способами освоения прочитанного ( прослушанного )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произведения , умением ориентироваться в книгах и приобретением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опыты самостоятельной читательской деятельности. -готовности обучающегося к использованию литературы для духовно -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нравственного, эмоционального и интеллектуального.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F1D69" w:rsidRPr="008A5D35" w:rsidRDefault="00EF1D69" w:rsidP="008A5D35"/>
    <w:sectPr w:rsidR="00EF1D69" w:rsidRPr="008A5D35" w:rsidSect="00B5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99C"/>
    <w:rsid w:val="003C35B8"/>
    <w:rsid w:val="0045499C"/>
    <w:rsid w:val="00581E76"/>
    <w:rsid w:val="008A5D35"/>
    <w:rsid w:val="00EF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Новоуспеновская СОШ</dc:creator>
  <cp:lastModifiedBy>Новоуспеновская СОШ</cp:lastModifiedBy>
  <cp:revision>2</cp:revision>
  <dcterms:created xsi:type="dcterms:W3CDTF">2019-04-01T10:36:00Z</dcterms:created>
  <dcterms:modified xsi:type="dcterms:W3CDTF">2019-04-01T10:36:00Z</dcterms:modified>
</cp:coreProperties>
</file>